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5F1B4" w14:textId="77777777" w:rsidR="00167ED7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Итоговый контроль</w:t>
      </w:r>
    </w:p>
    <w:p w14:paraId="00F6415D" w14:textId="77777777" w:rsidR="00167ED7" w:rsidRPr="00167ED7" w:rsidRDefault="00167ED7" w:rsidP="00167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Урал</w:t>
      </w:r>
    </w:p>
    <w:p w14:paraId="02363E64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Вариант 1</w:t>
      </w:r>
    </w:p>
    <w:p w14:paraId="76043F3E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Особенностью географического положения Уральского района является: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167ED7" w14:paraId="2A6F07E6" w14:textId="77777777" w:rsidTr="00B961D6">
        <w:tc>
          <w:tcPr>
            <w:tcW w:w="4786" w:type="dxa"/>
            <w:hideMark/>
          </w:tcPr>
          <w:p w14:paraId="1BFB2CB7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 расположение на юге европейской части страны </w:t>
            </w:r>
          </w:p>
        </w:tc>
        <w:tc>
          <w:tcPr>
            <w:tcW w:w="4961" w:type="dxa"/>
            <w:hideMark/>
          </w:tcPr>
          <w:p w14:paraId="0DEF251A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в)  расположение на стыке крупнейших структур земной коры</w:t>
            </w:r>
          </w:p>
        </w:tc>
      </w:tr>
      <w:tr w:rsidR="00167ED7" w14:paraId="4E9057BC" w14:textId="77777777" w:rsidTr="00B961D6">
        <w:tc>
          <w:tcPr>
            <w:tcW w:w="4786" w:type="dxa"/>
            <w:hideMark/>
          </w:tcPr>
          <w:p w14:paraId="008ED7E7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расположение на юге азиатской части страны </w:t>
            </w:r>
          </w:p>
        </w:tc>
        <w:tc>
          <w:tcPr>
            <w:tcW w:w="4961" w:type="dxa"/>
            <w:hideMark/>
          </w:tcPr>
          <w:p w14:paraId="02FD6820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г)  расположение на стыке Западно-Сибир</w:t>
            </w:r>
            <w:r w:rsidR="004F73FD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B961D6">
              <w:rPr>
                <w:rFonts w:ascii="Times New Roman" w:hAnsi="Times New Roman"/>
                <w:i/>
                <w:sz w:val="24"/>
                <w:szCs w:val="24"/>
              </w:rPr>
              <w:t>ской плиты и Сибирской пл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атформы </w:t>
            </w:r>
          </w:p>
        </w:tc>
      </w:tr>
    </w:tbl>
    <w:p w14:paraId="1282B0E9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Выгодность ЭГП района заключается в </w:t>
      </w:r>
      <w:proofErr w:type="gramStart"/>
      <w:r>
        <w:rPr>
          <w:rFonts w:ascii="Times New Roman" w:hAnsi="Times New Roman"/>
          <w:b/>
          <w:sz w:val="24"/>
          <w:szCs w:val="24"/>
        </w:rPr>
        <w:t>следующем :</w:t>
      </w:r>
      <w:proofErr w:type="gramEnd"/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167ED7" w14:paraId="2368E47B" w14:textId="77777777" w:rsidTr="00B961D6">
        <w:tc>
          <w:tcPr>
            <w:tcW w:w="5778" w:type="dxa"/>
            <w:hideMark/>
          </w:tcPr>
          <w:p w14:paraId="3AC98B33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а) граничит с экономически развитыми районами России и дружественным  государством СНГ</w:t>
            </w:r>
          </w:p>
        </w:tc>
        <w:tc>
          <w:tcPr>
            <w:tcW w:w="3828" w:type="dxa"/>
            <w:hideMark/>
          </w:tcPr>
          <w:p w14:paraId="60EDF1FA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в) имеет выход в Мировой океан</w:t>
            </w:r>
          </w:p>
        </w:tc>
      </w:tr>
      <w:tr w:rsidR="00167ED7" w14:paraId="3ED11A5A" w14:textId="77777777" w:rsidTr="00B961D6">
        <w:tc>
          <w:tcPr>
            <w:tcW w:w="5778" w:type="dxa"/>
            <w:hideMark/>
          </w:tcPr>
          <w:p w14:paraId="0A12024D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б)  граничит  с Украиной и Поволжьем районом;</w:t>
            </w:r>
          </w:p>
        </w:tc>
        <w:tc>
          <w:tcPr>
            <w:tcW w:w="3828" w:type="dxa"/>
            <w:hideMark/>
          </w:tcPr>
          <w:p w14:paraId="6FEEFF9D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г) граничит с развитыми европейскими державами</w:t>
            </w:r>
          </w:p>
        </w:tc>
      </w:tr>
    </w:tbl>
    <w:p w14:paraId="76ECD352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В состав района входят следующие субъекты РФ: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786"/>
      </w:tblGrid>
      <w:tr w:rsidR="00167ED7" w14:paraId="35560B4B" w14:textId="77777777" w:rsidTr="00167ED7">
        <w:tc>
          <w:tcPr>
            <w:tcW w:w="4361" w:type="dxa"/>
            <w:hideMark/>
          </w:tcPr>
          <w:p w14:paraId="7673EED1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Курганская область и Татарстан </w:t>
            </w:r>
          </w:p>
        </w:tc>
        <w:tc>
          <w:tcPr>
            <w:tcW w:w="4786" w:type="dxa"/>
            <w:hideMark/>
          </w:tcPr>
          <w:p w14:paraId="589DB5D8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в) Пермский край и Коми</w:t>
            </w:r>
          </w:p>
        </w:tc>
      </w:tr>
      <w:tr w:rsidR="00167ED7" w14:paraId="534902CE" w14:textId="77777777" w:rsidTr="00167ED7">
        <w:tc>
          <w:tcPr>
            <w:tcW w:w="4361" w:type="dxa"/>
            <w:hideMark/>
          </w:tcPr>
          <w:p w14:paraId="40FBFE55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б) Кировская область и Башкортостан</w:t>
            </w:r>
          </w:p>
        </w:tc>
        <w:tc>
          <w:tcPr>
            <w:tcW w:w="4786" w:type="dxa"/>
            <w:hideMark/>
          </w:tcPr>
          <w:p w14:paraId="1E58E4AA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г)  Удмуртия и Оренбургская область</w:t>
            </w:r>
          </w:p>
        </w:tc>
      </w:tr>
    </w:tbl>
    <w:p w14:paraId="32FD89C1" w14:textId="77777777" w:rsidR="00167ED7" w:rsidRDefault="00B961D6" w:rsidP="00167ED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4. Г</w:t>
      </w:r>
      <w:r w:rsidR="00167ED7">
        <w:rPr>
          <w:rFonts w:ascii="Times New Roman" w:hAnsi="Times New Roman"/>
          <w:b/>
          <w:sz w:val="24"/>
          <w:szCs w:val="24"/>
        </w:rPr>
        <w:t>лавным достоянием Ильменского заповедника является: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5211"/>
        <w:gridCol w:w="4111"/>
      </w:tblGrid>
      <w:tr w:rsidR="00167ED7" w14:paraId="6F1F1F6E" w14:textId="77777777" w:rsidTr="00167ED7">
        <w:tc>
          <w:tcPr>
            <w:tcW w:w="5211" w:type="dxa"/>
            <w:hideMark/>
          </w:tcPr>
          <w:p w14:paraId="439A80B0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а) зубры и субтропические растения</w:t>
            </w:r>
          </w:p>
        </w:tc>
        <w:tc>
          <w:tcPr>
            <w:tcW w:w="4111" w:type="dxa"/>
            <w:hideMark/>
          </w:tcPr>
          <w:p w14:paraId="1947B608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в) водопад Кивач</w:t>
            </w:r>
          </w:p>
        </w:tc>
      </w:tr>
      <w:tr w:rsidR="00167ED7" w14:paraId="189ADA96" w14:textId="77777777" w:rsidTr="00167ED7">
        <w:tc>
          <w:tcPr>
            <w:tcW w:w="5211" w:type="dxa"/>
            <w:hideMark/>
          </w:tcPr>
          <w:p w14:paraId="1805A697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б) драгоценные и полудрагоценные камни</w:t>
            </w:r>
          </w:p>
        </w:tc>
        <w:tc>
          <w:tcPr>
            <w:tcW w:w="4111" w:type="dxa"/>
            <w:hideMark/>
          </w:tcPr>
          <w:p w14:paraId="2BD4AA6D" w14:textId="77777777" w:rsidR="00167ED7" w:rsidRDefault="00167ED7" w:rsidP="00167ED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г) осетр, севрюга</w:t>
            </w:r>
          </w:p>
        </w:tc>
      </w:tr>
    </w:tbl>
    <w:p w14:paraId="07C06ECF" w14:textId="77777777" w:rsidR="00167ED7" w:rsidRDefault="00167ED7" w:rsidP="00B961D6">
      <w:pPr>
        <w:spacing w:after="0" w:line="240" w:lineRule="auto"/>
        <w:ind w:righ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F127FE">
        <w:rPr>
          <w:rFonts w:ascii="Times New Roman" w:hAnsi="Times New Roman"/>
          <w:b/>
          <w:sz w:val="24"/>
          <w:szCs w:val="24"/>
        </w:rPr>
        <w:t>Какова причина изменения природных условий Урала при движении с запада на восток?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167ED7" w14:paraId="0E56E3AC" w14:textId="77777777" w:rsidTr="00F127FE">
        <w:tc>
          <w:tcPr>
            <w:tcW w:w="5070" w:type="dxa"/>
            <w:hideMark/>
          </w:tcPr>
          <w:p w14:paraId="7C67A528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большая протяженность гор с севера на юг</w:t>
            </w:r>
          </w:p>
        </w:tc>
        <w:tc>
          <w:tcPr>
            <w:tcW w:w="4394" w:type="dxa"/>
            <w:hideMark/>
          </w:tcPr>
          <w:p w14:paraId="2F37E4F2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 xml:space="preserve">Урал является </w:t>
            </w:r>
            <w:proofErr w:type="spellStart"/>
            <w:r w:rsidR="00F127FE">
              <w:rPr>
                <w:rFonts w:ascii="Times New Roman" w:hAnsi="Times New Roman"/>
                <w:i/>
                <w:sz w:val="24"/>
                <w:szCs w:val="24"/>
              </w:rPr>
              <w:t>климаторазделом</w:t>
            </w:r>
            <w:proofErr w:type="spellEnd"/>
          </w:p>
        </w:tc>
      </w:tr>
      <w:tr w:rsidR="00167ED7" w14:paraId="6CC6D63F" w14:textId="77777777" w:rsidTr="00F127FE">
        <w:tc>
          <w:tcPr>
            <w:tcW w:w="5070" w:type="dxa"/>
            <w:hideMark/>
          </w:tcPr>
          <w:p w14:paraId="3668E319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 xml:space="preserve"> большая протяженность гор с запада на  восток</w:t>
            </w:r>
          </w:p>
        </w:tc>
        <w:tc>
          <w:tcPr>
            <w:tcW w:w="4394" w:type="dxa"/>
            <w:hideMark/>
          </w:tcPr>
          <w:p w14:paraId="70DD16F6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сложный рельеф гор и большая вы</w:t>
            </w:r>
            <w:r w:rsidR="004F73FD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сота</w:t>
            </w:r>
          </w:p>
        </w:tc>
      </w:tr>
    </w:tbl>
    <w:p w14:paraId="23162AE5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="00F127FE">
        <w:rPr>
          <w:rFonts w:ascii="Times New Roman" w:hAnsi="Times New Roman"/>
          <w:b/>
          <w:sz w:val="24"/>
          <w:szCs w:val="24"/>
        </w:rPr>
        <w:t>Особенность населения Урала является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786"/>
      </w:tblGrid>
      <w:tr w:rsidR="00F127FE" w14:paraId="73EFFD95" w14:textId="77777777" w:rsidTr="00167ED7">
        <w:tc>
          <w:tcPr>
            <w:tcW w:w="4503" w:type="dxa"/>
            <w:hideMark/>
          </w:tcPr>
          <w:p w14:paraId="24785E59" w14:textId="77777777" w:rsidR="00F127FE" w:rsidRDefault="00F127FE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а) преобладание сельского населения</w:t>
            </w:r>
          </w:p>
        </w:tc>
        <w:tc>
          <w:tcPr>
            <w:tcW w:w="4786" w:type="dxa"/>
            <w:vMerge w:val="restart"/>
            <w:hideMark/>
          </w:tcPr>
          <w:p w14:paraId="38C836ED" w14:textId="77777777" w:rsidR="00F127FE" w:rsidRDefault="00B961D6" w:rsidP="00B7618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этническая пестрота, но русские состав</w:t>
            </w:r>
            <w:r w:rsidR="004F73FD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ляют большинство</w:t>
            </w:r>
          </w:p>
        </w:tc>
      </w:tr>
      <w:tr w:rsidR="00F127FE" w14:paraId="460F8BC0" w14:textId="77777777" w:rsidTr="00167ED7">
        <w:tc>
          <w:tcPr>
            <w:tcW w:w="4503" w:type="dxa"/>
            <w:hideMark/>
          </w:tcPr>
          <w:p w14:paraId="58E03503" w14:textId="77777777" w:rsidR="00F127FE" w:rsidRDefault="00F127FE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б) преобладание городского населения</w:t>
            </w:r>
          </w:p>
        </w:tc>
        <w:tc>
          <w:tcPr>
            <w:tcW w:w="4786" w:type="dxa"/>
            <w:vMerge/>
            <w:hideMark/>
          </w:tcPr>
          <w:p w14:paraId="2C5EA5E8" w14:textId="77777777" w:rsidR="00F127FE" w:rsidRDefault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5D710FC0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F127FE">
        <w:rPr>
          <w:rFonts w:ascii="Times New Roman" w:hAnsi="Times New Roman"/>
          <w:b/>
          <w:sz w:val="24"/>
          <w:szCs w:val="24"/>
        </w:rPr>
        <w:t xml:space="preserve">Городами-миллионерами </w:t>
      </w:r>
      <w:proofErr w:type="gramStart"/>
      <w:r w:rsidR="00F127FE">
        <w:rPr>
          <w:rFonts w:ascii="Times New Roman" w:hAnsi="Times New Roman"/>
          <w:b/>
          <w:sz w:val="24"/>
          <w:szCs w:val="24"/>
        </w:rPr>
        <w:t xml:space="preserve">являются </w:t>
      </w:r>
      <w:r>
        <w:rPr>
          <w:rFonts w:ascii="Times New Roman" w:hAnsi="Times New Roman"/>
          <w:b/>
          <w:sz w:val="24"/>
          <w:szCs w:val="24"/>
        </w:rPr>
        <w:t>:</w:t>
      </w:r>
      <w:proofErr w:type="gramEnd"/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167ED7" w14:paraId="46B7C467" w14:textId="77777777" w:rsidTr="00167ED7">
        <w:tc>
          <w:tcPr>
            <w:tcW w:w="5495" w:type="dxa"/>
            <w:hideMark/>
          </w:tcPr>
          <w:p w14:paraId="55763222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Екатеринбург и Оренбург</w:t>
            </w:r>
          </w:p>
        </w:tc>
        <w:tc>
          <w:tcPr>
            <w:tcW w:w="3827" w:type="dxa"/>
            <w:hideMark/>
          </w:tcPr>
          <w:p w14:paraId="326E2615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Екатеринбург и Уфа</w:t>
            </w:r>
          </w:p>
        </w:tc>
      </w:tr>
      <w:tr w:rsidR="00167ED7" w14:paraId="3B201669" w14:textId="77777777" w:rsidTr="00167ED7">
        <w:tc>
          <w:tcPr>
            <w:tcW w:w="5495" w:type="dxa"/>
            <w:hideMark/>
          </w:tcPr>
          <w:p w14:paraId="12F675EB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Челябинск и Курган</w:t>
            </w:r>
          </w:p>
        </w:tc>
        <w:tc>
          <w:tcPr>
            <w:tcW w:w="3827" w:type="dxa"/>
            <w:hideMark/>
          </w:tcPr>
          <w:p w14:paraId="14166B53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Пермь и Кудымкар</w:t>
            </w:r>
          </w:p>
        </w:tc>
      </w:tr>
    </w:tbl>
    <w:p w14:paraId="59088A04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Укажите металлургически</w:t>
      </w:r>
      <w:r w:rsidR="00F127FE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центр</w:t>
      </w:r>
      <w:r w:rsidR="00F127FE">
        <w:rPr>
          <w:rFonts w:ascii="Times New Roman" w:hAnsi="Times New Roman"/>
          <w:b/>
          <w:sz w:val="24"/>
          <w:szCs w:val="24"/>
        </w:rPr>
        <w:t xml:space="preserve">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127FE">
        <w:rPr>
          <w:rFonts w:ascii="Times New Roman" w:hAnsi="Times New Roman"/>
          <w:b/>
          <w:sz w:val="24"/>
          <w:szCs w:val="24"/>
        </w:rPr>
        <w:t>Урала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167ED7" w14:paraId="5903548E" w14:textId="77777777" w:rsidTr="00167ED7">
        <w:tc>
          <w:tcPr>
            <w:tcW w:w="4503" w:type="dxa"/>
            <w:hideMark/>
          </w:tcPr>
          <w:p w14:paraId="37A3AD6B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Челябинск и Оренбург</w:t>
            </w:r>
          </w:p>
        </w:tc>
        <w:tc>
          <w:tcPr>
            <w:tcW w:w="4961" w:type="dxa"/>
            <w:hideMark/>
          </w:tcPr>
          <w:p w14:paraId="1D40C647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Челябинск и Екатеринбург</w:t>
            </w:r>
          </w:p>
        </w:tc>
      </w:tr>
      <w:tr w:rsidR="00167ED7" w14:paraId="160A6764" w14:textId="77777777" w:rsidTr="00167ED7">
        <w:tc>
          <w:tcPr>
            <w:tcW w:w="4503" w:type="dxa"/>
            <w:hideMark/>
          </w:tcPr>
          <w:p w14:paraId="6FCF9F5A" w14:textId="70ACBD9F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б) </w:t>
            </w:r>
            <w:r w:rsidR="00C47CF9">
              <w:rPr>
                <w:rFonts w:ascii="Times New Roman" w:hAnsi="Times New Roman"/>
                <w:i/>
                <w:sz w:val="24"/>
                <w:szCs w:val="24"/>
              </w:rPr>
              <w:t>Ижевск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="00C47CF9">
              <w:rPr>
                <w:rFonts w:ascii="Times New Roman" w:hAnsi="Times New Roman"/>
                <w:i/>
                <w:sz w:val="24"/>
                <w:szCs w:val="24"/>
              </w:rPr>
              <w:t>Уфа</w:t>
            </w:r>
          </w:p>
        </w:tc>
        <w:tc>
          <w:tcPr>
            <w:tcW w:w="4961" w:type="dxa"/>
            <w:hideMark/>
          </w:tcPr>
          <w:p w14:paraId="0B2142C0" w14:textId="77777777" w:rsidR="00167ED7" w:rsidRDefault="00167ED7" w:rsidP="00F127F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г) </w:t>
            </w:r>
            <w:r w:rsidR="00F127FE">
              <w:rPr>
                <w:rFonts w:ascii="Times New Roman" w:hAnsi="Times New Roman"/>
                <w:i/>
                <w:sz w:val="24"/>
                <w:szCs w:val="24"/>
              </w:rPr>
              <w:t>Пермь и Курган</w:t>
            </w:r>
          </w:p>
        </w:tc>
      </w:tr>
    </w:tbl>
    <w:p w14:paraId="282D1E2D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="00F127FE">
        <w:rPr>
          <w:rFonts w:ascii="Times New Roman" w:hAnsi="Times New Roman"/>
          <w:b/>
          <w:sz w:val="24"/>
          <w:szCs w:val="24"/>
        </w:rPr>
        <w:t>Установите соответствие между отраслями специализации Урала и их центрами</w:t>
      </w:r>
      <w:r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4248" w14:paraId="3033CAC0" w14:textId="77777777" w:rsidTr="009F4248">
        <w:tc>
          <w:tcPr>
            <w:tcW w:w="4785" w:type="dxa"/>
          </w:tcPr>
          <w:p w14:paraId="65EB7CB0" w14:textId="77777777" w:rsidR="009F4248" w:rsidRDefault="009F4248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Отрасль специализации</w:t>
            </w:r>
          </w:p>
        </w:tc>
        <w:tc>
          <w:tcPr>
            <w:tcW w:w="4786" w:type="dxa"/>
          </w:tcPr>
          <w:p w14:paraId="161B4BB3" w14:textId="77777777" w:rsidR="009F4248" w:rsidRDefault="00B961D6" w:rsidP="009F424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</w:t>
            </w:r>
            <w:r w:rsidR="009F4248">
              <w:rPr>
                <w:rFonts w:ascii="Times New Roman" w:hAnsi="Times New Roman"/>
                <w:b/>
                <w:sz w:val="24"/>
                <w:szCs w:val="24"/>
              </w:rPr>
              <w:t>ентр</w:t>
            </w:r>
          </w:p>
        </w:tc>
      </w:tr>
      <w:tr w:rsidR="009F4248" w14:paraId="75ADCD4F" w14:textId="77777777" w:rsidTr="009F4248">
        <w:tc>
          <w:tcPr>
            <w:tcW w:w="4785" w:type="dxa"/>
          </w:tcPr>
          <w:p w14:paraId="4DF5EE7B" w14:textId="77777777" w:rsidR="009F4248" w:rsidRPr="009F4248" w:rsidRDefault="009F4248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Цветная металлургия</w:t>
            </w:r>
          </w:p>
        </w:tc>
        <w:tc>
          <w:tcPr>
            <w:tcW w:w="4786" w:type="dxa"/>
          </w:tcPr>
          <w:p w14:paraId="6ECAD081" w14:textId="77777777" w:rsidR="009F4248" w:rsidRPr="00B961D6" w:rsidRDefault="00DC54C5" w:rsidP="009F42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961D6">
              <w:rPr>
                <w:rFonts w:ascii="Times New Roman" w:hAnsi="Times New Roman"/>
                <w:sz w:val="24"/>
                <w:szCs w:val="24"/>
              </w:rPr>
              <w:t xml:space="preserve">Серов,  </w:t>
            </w:r>
            <w:proofErr w:type="spellStart"/>
            <w:r w:rsidRPr="00B961D6">
              <w:rPr>
                <w:rFonts w:ascii="Times New Roman" w:hAnsi="Times New Roman"/>
                <w:sz w:val="24"/>
                <w:szCs w:val="24"/>
              </w:rPr>
              <w:t>Чурсовой</w:t>
            </w:r>
            <w:proofErr w:type="spellEnd"/>
            <w:r w:rsidRPr="00B961D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9F4248" w14:paraId="5D9B604E" w14:textId="77777777" w:rsidTr="009F4248">
        <w:tc>
          <w:tcPr>
            <w:tcW w:w="4785" w:type="dxa"/>
          </w:tcPr>
          <w:p w14:paraId="27AA57FF" w14:textId="77777777" w:rsidR="009F4248" w:rsidRPr="009F4248" w:rsidRDefault="009F4248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Черная металлургия</w:t>
            </w:r>
          </w:p>
        </w:tc>
        <w:tc>
          <w:tcPr>
            <w:tcW w:w="4786" w:type="dxa"/>
          </w:tcPr>
          <w:p w14:paraId="4CFE94B2" w14:textId="77777777" w:rsidR="009F4248" w:rsidRPr="00B961D6" w:rsidRDefault="00DC54C5" w:rsidP="009F42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961D6">
              <w:rPr>
                <w:rFonts w:ascii="Times New Roman" w:hAnsi="Times New Roman"/>
                <w:sz w:val="24"/>
                <w:szCs w:val="24"/>
              </w:rPr>
              <w:t>Каменск-Уральский,   Реж</w:t>
            </w:r>
          </w:p>
        </w:tc>
      </w:tr>
      <w:tr w:rsidR="009F4248" w14:paraId="307CA320" w14:textId="77777777" w:rsidTr="009F4248">
        <w:tc>
          <w:tcPr>
            <w:tcW w:w="4785" w:type="dxa"/>
          </w:tcPr>
          <w:p w14:paraId="2CCA82E7" w14:textId="77777777" w:rsidR="009F4248" w:rsidRPr="009F4248" w:rsidRDefault="009F4248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Основная химия</w:t>
            </w:r>
          </w:p>
        </w:tc>
        <w:tc>
          <w:tcPr>
            <w:tcW w:w="4786" w:type="dxa"/>
          </w:tcPr>
          <w:p w14:paraId="700CA757" w14:textId="77777777" w:rsidR="009F4248" w:rsidRPr="00B961D6" w:rsidRDefault="00DC54C5" w:rsidP="009F42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961D6">
              <w:rPr>
                <w:rFonts w:ascii="Times New Roman" w:hAnsi="Times New Roman"/>
                <w:sz w:val="24"/>
                <w:szCs w:val="24"/>
              </w:rPr>
              <w:t>Березники, Менделеевск</w:t>
            </w:r>
          </w:p>
        </w:tc>
      </w:tr>
      <w:tr w:rsidR="009F4248" w14:paraId="5467F5AE" w14:textId="77777777" w:rsidTr="009F4248">
        <w:tc>
          <w:tcPr>
            <w:tcW w:w="4785" w:type="dxa"/>
          </w:tcPr>
          <w:p w14:paraId="388AD978" w14:textId="77777777" w:rsidR="009F4248" w:rsidRPr="009F4248" w:rsidRDefault="009F4248" w:rsidP="009F424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Производство оборудования для гор</w:t>
            </w:r>
            <w:r w:rsidR="004F73FD">
              <w:rPr>
                <w:rFonts w:ascii="Times New Roman" w:hAnsi="Times New Roman"/>
                <w:i/>
                <w:sz w:val="24"/>
                <w:szCs w:val="24"/>
              </w:rPr>
              <w:softHyphen/>
            </w:r>
            <w:r w:rsidRPr="009F4248">
              <w:rPr>
                <w:rFonts w:ascii="Times New Roman" w:hAnsi="Times New Roman"/>
                <w:i/>
                <w:sz w:val="24"/>
                <w:szCs w:val="24"/>
              </w:rPr>
              <w:t>ной промышленности</w:t>
            </w:r>
          </w:p>
        </w:tc>
        <w:tc>
          <w:tcPr>
            <w:tcW w:w="4786" w:type="dxa"/>
          </w:tcPr>
          <w:p w14:paraId="41C59813" w14:textId="77777777" w:rsidR="009F4248" w:rsidRPr="00B961D6" w:rsidRDefault="00DC54C5" w:rsidP="009F42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B961D6">
              <w:rPr>
                <w:rFonts w:ascii="Times New Roman" w:hAnsi="Times New Roman"/>
                <w:sz w:val="24"/>
                <w:szCs w:val="24"/>
              </w:rPr>
              <w:t>Ирбит</w:t>
            </w:r>
          </w:p>
        </w:tc>
      </w:tr>
    </w:tbl>
    <w:p w14:paraId="3348F9D1" w14:textId="77777777" w:rsidR="00167ED7" w:rsidRDefault="00167ED7" w:rsidP="00167ED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Определите субъекты  РФ в составе Северокавказского  экономического района по  описа</w:t>
      </w:r>
      <w:r>
        <w:rPr>
          <w:rFonts w:ascii="Times New Roman" w:hAnsi="Times New Roman"/>
          <w:b/>
          <w:sz w:val="24"/>
          <w:szCs w:val="24"/>
        </w:rPr>
        <w:softHyphen/>
        <w:t xml:space="preserve">нию. </w:t>
      </w:r>
    </w:p>
    <w:p w14:paraId="11A48618" w14:textId="77777777" w:rsidR="00167ED7" w:rsidRPr="004F73FD" w:rsidRDefault="00167ED7" w:rsidP="004F73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F424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9F4248">
        <w:rPr>
          <w:rFonts w:ascii="Times New Roman" w:hAnsi="Times New Roman"/>
          <w:i/>
          <w:sz w:val="24"/>
          <w:szCs w:val="24"/>
        </w:rPr>
        <w:t xml:space="preserve">Живущий здесь народ относится к </w:t>
      </w:r>
      <w:proofErr w:type="spellStart"/>
      <w:r w:rsidR="009F4248">
        <w:rPr>
          <w:rFonts w:ascii="Times New Roman" w:hAnsi="Times New Roman"/>
          <w:i/>
          <w:sz w:val="24"/>
          <w:szCs w:val="24"/>
        </w:rPr>
        <w:t>фино</w:t>
      </w:r>
      <w:proofErr w:type="spellEnd"/>
      <w:r w:rsidR="009F4248">
        <w:rPr>
          <w:rFonts w:ascii="Times New Roman" w:hAnsi="Times New Roman"/>
          <w:i/>
          <w:sz w:val="24"/>
          <w:szCs w:val="24"/>
        </w:rPr>
        <w:t xml:space="preserve"> - угорской группе. В столице производят автомо</w:t>
      </w:r>
      <w:r w:rsidR="004F73FD">
        <w:rPr>
          <w:rFonts w:ascii="Times New Roman" w:hAnsi="Times New Roman"/>
          <w:i/>
          <w:sz w:val="24"/>
          <w:szCs w:val="24"/>
        </w:rPr>
        <w:softHyphen/>
      </w:r>
      <w:r w:rsidR="009F4248">
        <w:rPr>
          <w:rFonts w:ascii="Times New Roman" w:hAnsi="Times New Roman"/>
          <w:i/>
          <w:sz w:val="24"/>
          <w:szCs w:val="24"/>
        </w:rPr>
        <w:t>били, мотоциклы, охотничьи ружья и знаменитые на весь мир автоматы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FB8FEEA" w14:textId="77777777" w:rsidR="00167ED7" w:rsidRDefault="00167ED7" w:rsidP="004F73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 </w:t>
      </w:r>
      <w:r w:rsidR="009F4248">
        <w:rPr>
          <w:rFonts w:ascii="Times New Roman" w:hAnsi="Times New Roman"/>
          <w:i/>
          <w:sz w:val="24"/>
          <w:szCs w:val="24"/>
        </w:rPr>
        <w:t>Здесь находится крупнейшее в мире месторождение калийной соли, из которой де</w:t>
      </w:r>
      <w:r w:rsidR="004F73FD">
        <w:rPr>
          <w:rFonts w:ascii="Times New Roman" w:hAnsi="Times New Roman"/>
          <w:i/>
          <w:sz w:val="24"/>
          <w:szCs w:val="24"/>
        </w:rPr>
        <w:softHyphen/>
      </w:r>
      <w:r w:rsidR="009F4248">
        <w:rPr>
          <w:rFonts w:ascii="Times New Roman" w:hAnsi="Times New Roman"/>
          <w:i/>
          <w:sz w:val="24"/>
          <w:szCs w:val="24"/>
        </w:rPr>
        <w:t>лают все калийные удобрения России</w:t>
      </w:r>
      <w:r>
        <w:rPr>
          <w:rFonts w:ascii="Times New Roman" w:hAnsi="Times New Roman"/>
          <w:i/>
          <w:sz w:val="24"/>
          <w:szCs w:val="24"/>
        </w:rPr>
        <w:t>.</w:t>
      </w:r>
      <w:r w:rsidR="009F4248">
        <w:rPr>
          <w:rFonts w:ascii="Times New Roman" w:hAnsi="Times New Roman"/>
          <w:i/>
          <w:sz w:val="24"/>
          <w:szCs w:val="24"/>
        </w:rPr>
        <w:t xml:space="preserve"> Знаменитая Кунгурская ледяная  пещера – одна из самых больших в стране.</w:t>
      </w:r>
    </w:p>
    <w:p w14:paraId="271839B1" w14:textId="77777777" w:rsidR="00167ED7" w:rsidRDefault="00167ED7" w:rsidP="004F73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9F4248">
        <w:rPr>
          <w:rFonts w:ascii="Times New Roman" w:hAnsi="Times New Roman"/>
          <w:i/>
          <w:sz w:val="24"/>
          <w:szCs w:val="24"/>
        </w:rPr>
        <w:t>По реке Урал, протекающей в области, проводят границу между Европой И Азией. Здесь начинается Транссибирская магистраль. Ведущие отрасли хозяйства области</w:t>
      </w:r>
      <w:r w:rsidR="004F73FD">
        <w:rPr>
          <w:rFonts w:ascii="Times New Roman" w:hAnsi="Times New Roman"/>
          <w:i/>
          <w:sz w:val="24"/>
          <w:szCs w:val="24"/>
        </w:rPr>
        <w:t xml:space="preserve"> </w:t>
      </w:r>
      <w:r w:rsidR="009F4248">
        <w:rPr>
          <w:rFonts w:ascii="Times New Roman" w:hAnsi="Times New Roman"/>
          <w:i/>
          <w:sz w:val="24"/>
          <w:szCs w:val="24"/>
        </w:rPr>
        <w:t>-чер</w:t>
      </w:r>
      <w:r w:rsidR="004F73FD">
        <w:rPr>
          <w:rFonts w:ascii="Times New Roman" w:hAnsi="Times New Roman"/>
          <w:i/>
          <w:sz w:val="24"/>
          <w:szCs w:val="24"/>
        </w:rPr>
        <w:softHyphen/>
      </w:r>
      <w:r w:rsidR="009F4248">
        <w:rPr>
          <w:rFonts w:ascii="Times New Roman" w:hAnsi="Times New Roman"/>
          <w:i/>
          <w:sz w:val="24"/>
          <w:szCs w:val="24"/>
        </w:rPr>
        <w:t>ная металлургия, машиностроение и химическая промышленность. Областной центр-го</w:t>
      </w:r>
      <w:r w:rsidR="004F73FD">
        <w:rPr>
          <w:rFonts w:ascii="Times New Roman" w:hAnsi="Times New Roman"/>
          <w:i/>
          <w:sz w:val="24"/>
          <w:szCs w:val="24"/>
        </w:rPr>
        <w:softHyphen/>
      </w:r>
      <w:r w:rsidR="009F4248">
        <w:rPr>
          <w:rFonts w:ascii="Times New Roman" w:hAnsi="Times New Roman"/>
          <w:i/>
          <w:sz w:val="24"/>
          <w:szCs w:val="24"/>
        </w:rPr>
        <w:t>род миллионер- в годы великой Отечественной войны называли «</w:t>
      </w:r>
      <w:proofErr w:type="spellStart"/>
      <w:r w:rsidR="009F4248">
        <w:rPr>
          <w:rFonts w:ascii="Times New Roman" w:hAnsi="Times New Roman"/>
          <w:i/>
          <w:sz w:val="24"/>
          <w:szCs w:val="24"/>
        </w:rPr>
        <w:t>Танкоградом</w:t>
      </w:r>
      <w:proofErr w:type="spellEnd"/>
      <w:r w:rsidR="009F4248">
        <w:rPr>
          <w:rFonts w:ascii="Times New Roman" w:hAnsi="Times New Roman"/>
          <w:i/>
          <w:sz w:val="24"/>
          <w:szCs w:val="24"/>
        </w:rPr>
        <w:t>»</w:t>
      </w:r>
      <w:r w:rsidR="004F73FD">
        <w:rPr>
          <w:rFonts w:ascii="Times New Roman" w:hAnsi="Times New Roman"/>
          <w:i/>
          <w:sz w:val="24"/>
          <w:szCs w:val="24"/>
        </w:rPr>
        <w:t>; сейчас выпускают тракторы.</w:t>
      </w:r>
    </w:p>
    <w:p w14:paraId="6769F751" w14:textId="77777777" w:rsidR="00167ED7" w:rsidRPr="004F73FD" w:rsidRDefault="00167ED7" w:rsidP="00B961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F73F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F73FD">
        <w:rPr>
          <w:rFonts w:ascii="Times New Roman" w:hAnsi="Times New Roman"/>
          <w:i/>
          <w:sz w:val="24"/>
          <w:szCs w:val="24"/>
        </w:rPr>
        <w:t xml:space="preserve">Крупнейшая по численности населения республика России. Столица-город миллионер. Сельское хозяйство славится медом. Важнейшие отрасли связаны с добычей и переработкой нефти </w:t>
      </w:r>
    </w:p>
    <w:sectPr w:rsidR="00167ED7" w:rsidRPr="004F73FD" w:rsidSect="009F424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2C070A"/>
    <w:multiLevelType w:val="hybridMultilevel"/>
    <w:tmpl w:val="5A5A9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51C67"/>
    <w:multiLevelType w:val="hybridMultilevel"/>
    <w:tmpl w:val="AFCA8B30"/>
    <w:lvl w:ilvl="0" w:tplc="922AC48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ED7"/>
    <w:rsid w:val="00167ED7"/>
    <w:rsid w:val="004601A2"/>
    <w:rsid w:val="004F73FD"/>
    <w:rsid w:val="00614EBB"/>
    <w:rsid w:val="00975035"/>
    <w:rsid w:val="009F4248"/>
    <w:rsid w:val="00B961D6"/>
    <w:rsid w:val="00C47CF9"/>
    <w:rsid w:val="00DC54C5"/>
    <w:rsid w:val="00F1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E19A7"/>
  <w15:docId w15:val="{BF95C5CE-799E-4D65-9B01-B5E72EDC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2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4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1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2010-04-21T04:41:00Z</cp:lastPrinted>
  <dcterms:created xsi:type="dcterms:W3CDTF">2010-04-20T21:20:00Z</dcterms:created>
  <dcterms:modified xsi:type="dcterms:W3CDTF">2020-04-16T22:43:00Z</dcterms:modified>
</cp:coreProperties>
</file>